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55A64"/>
          <w:sz w:val="40"/>
        </w:rPr>
        <w:t>Christine PELLETIER</w:t>
      </w:r>
    </w:p>
    <w:p>
      <w:pPr>
        <w:spacing w:after="20"/>
      </w:pPr>
      <w:r>
        <w:rPr>
          <w:b w:val="0"/>
          <w:i w:val="0"/>
          <w:sz w:val="24"/>
        </w:rPr>
        <w:t>Rédactrice principale territoriale – Commande publique</w:t>
      </w:r>
    </w:p>
    <w:p>
      <w:pPr>
        <w:spacing w:after="20"/>
      </w:pPr>
      <w:r>
        <w:rPr>
          <w:b w:val="0"/>
          <w:i w:val="0"/>
          <w:sz w:val="18"/>
        </w:rPr>
        <w:t>14 rue des Merisiers, 17140 Lagord</w:t>
      </w:r>
    </w:p>
    <w:p>
      <w:pPr>
        <w:spacing w:after="20"/>
      </w:pPr>
      <w:r>
        <w:rPr>
          <w:b w:val="0"/>
          <w:i w:val="0"/>
          <w:sz w:val="18"/>
        </w:rPr>
        <w:t>06 39 98 30 77</w:t>
      </w:r>
    </w:p>
    <w:p>
      <w:pPr>
        <w:spacing w:after="20"/>
      </w:pPr>
      <w:r>
        <w:rPr>
          <w:b w:val="0"/>
          <w:i w:val="0"/>
          <w:sz w:val="18"/>
        </w:rPr>
        <w:t>c.pelletier17@example.org</w:t>
      </w:r>
    </w:p>
    <w:p>
      <w:pPr>
        <w:spacing w:after="20"/>
      </w:pPr>
      <w:r>
        <w:rPr>
          <w:b w:val="0"/>
          <w:i w:val="0"/>
          <w:sz w:val="18"/>
        </w:rPr>
        <w:t>Fonctionnaire titulaire</w:t>
      </w:r>
    </w:p>
    <w:p>
      <w:pPr>
        <w:spacing w:after="20"/>
      </w:pPr>
      <w:r>
        <w:rPr>
          <w:b w:val="0"/>
          <w:i w:val="0"/>
          <w:sz w:val="18"/>
        </w:rPr>
        <w:t>Permis B</w:t>
      </w:r>
    </w:p>
    <w:p>
      <w:pPr>
        <w:spacing w:before="160" w:after="60"/>
      </w:pPr>
      <w:r>
        <w:rPr>
          <w:b/>
          <w:color w:val="455A64"/>
          <w:sz w:val="24"/>
        </w:rPr>
        <w:t>Profil</w:t>
      </w:r>
    </w:p>
    <w:p>
      <w:pPr>
        <w:spacing w:after="20"/>
      </w:pPr>
      <w:r>
        <w:rPr>
          <w:b w:val="0"/>
          <w:i w:val="0"/>
        </w:rPr>
        <w:t>Plus de vingt ans au service des collectivités, dont treize consacrés à la commande publique. Je pilote la passation des marchés de l'agglomération, de la définition du besoin à la notification, et j'accompagne les services opérationnels pendant l'exécution. Attachée à la sécurité juridique des procédures autant qu'au respect des délais des services.</w:t>
      </w:r>
    </w:p>
    <w:p>
      <w:pPr>
        <w:spacing w:before="160" w:after="60"/>
      </w:pPr>
      <w:r>
        <w:rPr>
          <w:b/>
          <w:color w:val="455A64"/>
          <w:sz w:val="24"/>
        </w:rPr>
        <w:t>Parcours professionnel</w:t>
      </w:r>
    </w:p>
    <w:p>
      <w:pPr>
        <w:spacing w:after="20"/>
      </w:pPr>
      <w:r>
        <w:rPr>
          <w:b/>
          <w:i w:val="0"/>
        </w:rPr>
        <w:t>Rédactrice principale de 1re classe – Gestionnaire marchés publics — depuis le 01/07/2021</w:t>
      </w:r>
    </w:p>
    <w:p>
      <w:pPr>
        <w:spacing w:after="20"/>
      </w:pPr>
      <w:r>
        <w:rPr>
          <w:b w:val="0"/>
          <w:i/>
        </w:rPr>
        <w:t>Communauté d'agglomération de La Rochelle – Direction de la commande publique, La Rochelle</w:t>
      </w:r>
    </w:p>
    <w:p>
      <w:pPr>
        <w:pStyle w:val="ListBullet"/>
        <w:spacing w:after="0"/>
      </w:pPr>
      <w:r>
        <w:t>Passation d'environ 60 procédures par an (MAPA, appels d'offres, accords-cadres à bons de commande), de 40 000 € à 12 M€ HT</w:t>
      </w:r>
    </w:p>
    <w:p>
      <w:pPr>
        <w:pStyle w:val="ListBullet"/>
        <w:spacing w:after="0"/>
      </w:pPr>
      <w:r>
        <w:t>Rédaction des pièces administratives des DCE (règlement de consultation, CCAP, acte d'engagement) avec les services techniques</w:t>
      </w:r>
    </w:p>
    <w:p>
      <w:pPr>
        <w:pStyle w:val="ListBullet"/>
        <w:spacing w:after="0"/>
      </w:pPr>
      <w:r>
        <w:t>Préparation et secrétariat de la CAO : rapports d'analyse des offres, procès-verbaux, courriers aux candidats évincés</w:t>
      </w:r>
    </w:p>
    <w:p>
      <w:pPr>
        <w:pStyle w:val="ListBullet"/>
        <w:spacing w:after="0"/>
      </w:pPr>
      <w:r>
        <w:t>Dématérialisation des consultations sur le profil acheteur Marchés Sécurisés, publicité au BOAMP et au JOUE</w:t>
      </w:r>
    </w:p>
    <w:p>
      <w:pPr>
        <w:pStyle w:val="ListBullet"/>
        <w:spacing w:after="0"/>
      </w:pPr>
      <w:r>
        <w:t>Suivi de l'exécution sous Marco : avenants, déclarations de sous-traitance, révisions de prix, reconductions</w:t>
      </w:r>
    </w:p>
    <w:p>
      <w:pPr>
        <w:pStyle w:val="ListBullet"/>
        <w:spacing w:after="0"/>
      </w:pPr>
      <w:r>
        <w:t>Référente achats responsables : clauses d'insertion sociale intégrées dans 15 marchés de travaux en 2024</w:t>
      </w:r>
    </w:p>
    <w:p>
      <w:pPr>
        <w:spacing w:after="20"/>
      </w:pPr>
      <w:r>
        <w:rPr>
          <w:b/>
          <w:i w:val="0"/>
        </w:rPr>
        <w:t>Rédactrice principale de 2e classe – Gestionnaire marchés publics — du 01/04/2017 au 30/06/2021</w:t>
      </w:r>
    </w:p>
    <w:p>
      <w:pPr>
        <w:spacing w:after="20"/>
      </w:pPr>
      <w:r>
        <w:rPr>
          <w:b w:val="0"/>
          <w:i/>
        </w:rPr>
        <w:t>Communauté d'agglomération de La Rochelle – Direction de la commande publique, La Rochelle</w:t>
      </w:r>
    </w:p>
    <w:p>
      <w:pPr>
        <w:pStyle w:val="ListBullet"/>
        <w:spacing w:after="0"/>
      </w:pPr>
      <w:r>
        <w:t>Gestion des marchés de fournitures et de services des moyens généraux (flotte automobile, nettoyage, énergie)</w:t>
      </w:r>
    </w:p>
    <w:p>
      <w:pPr>
        <w:pStyle w:val="ListBullet"/>
        <w:spacing w:after="0"/>
      </w:pPr>
      <w:r>
        <w:t>Rédaction d'un guide interne des procédures adaptées (MAPA) diffusé aux 18 directions de l'agglomération</w:t>
      </w:r>
    </w:p>
    <w:p>
      <w:pPr>
        <w:pStyle w:val="ListBullet"/>
        <w:spacing w:after="0"/>
      </w:pPr>
      <w:r>
        <w:t>Transfert de la compétence eau et assainissement : reprise et avenants de transfert de 40 marchés en cours</w:t>
      </w:r>
    </w:p>
    <w:p>
      <w:pPr>
        <w:pStyle w:val="ListBullet"/>
        <w:spacing w:after="0"/>
      </w:pPr>
      <w:r>
        <w:t>Contrôle des pièces de candidature et des attestations fiscales et sociales des attributaires</w:t>
      </w:r>
    </w:p>
    <w:p>
      <w:pPr>
        <w:spacing w:after="20"/>
      </w:pPr>
      <w:r>
        <w:rPr>
          <w:b/>
          <w:i w:val="0"/>
        </w:rPr>
        <w:t>Rédactrice territoriale – Chargée de la commande publique — du 01/04/2013 au 31/03/2017</w:t>
      </w:r>
    </w:p>
    <w:p>
      <w:pPr>
        <w:spacing w:after="20"/>
      </w:pPr>
      <w:r>
        <w:rPr>
          <w:b w:val="0"/>
          <w:i/>
        </w:rPr>
        <w:t>Mairie de Rochefort, Rochefort</w:t>
      </w:r>
    </w:p>
    <w:p>
      <w:pPr>
        <w:pStyle w:val="ListBullet"/>
        <w:spacing w:after="0"/>
      </w:pPr>
      <w:r>
        <w:t>Seule gestionnaire marchés d'une ville de 24 000 habitants : environ 35 consultations par an</w:t>
      </w:r>
    </w:p>
    <w:p>
      <w:pPr>
        <w:pStyle w:val="ListBullet"/>
        <w:spacing w:after="0"/>
      </w:pPr>
      <w:r>
        <w:t>Rédaction des CCAP et des rapports d'analyse, organisation des commissions d'appel d'offres</w:t>
      </w:r>
    </w:p>
    <w:p>
      <w:pPr>
        <w:pStyle w:val="ListBullet"/>
        <w:spacing w:after="0"/>
      </w:pPr>
      <w:r>
        <w:t>Préparation des délibérations du conseil municipal et des décisions du maire relatives aux marchés</w:t>
      </w:r>
    </w:p>
    <w:p>
      <w:pPr>
        <w:pStyle w:val="ListBullet"/>
        <w:spacing w:after="0"/>
      </w:pPr>
      <w:r>
        <w:t>Mise à jour des modèles de pièces après la réforme de 2016 (ordonnance du 23 juillet 2015 et décret du 25 mars 2016)</w:t>
      </w:r>
    </w:p>
    <w:p>
      <w:pPr>
        <w:spacing w:after="20"/>
      </w:pPr>
      <w:r>
        <w:rPr>
          <w:b/>
          <w:i w:val="0"/>
        </w:rPr>
        <w:t>Adjointe administrative territoriale – Assistante administrative et financière — du 01/09/2004 au 31/03/2013</w:t>
      </w:r>
    </w:p>
    <w:p>
      <w:pPr>
        <w:spacing w:after="20"/>
      </w:pPr>
      <w:r>
        <w:rPr>
          <w:b w:val="0"/>
          <w:i/>
        </w:rPr>
        <w:t>CCAS de La Rochelle, La Rochelle</w:t>
      </w:r>
    </w:p>
    <w:p>
      <w:pPr>
        <w:pStyle w:val="ListBullet"/>
        <w:spacing w:after="0"/>
      </w:pPr>
      <w:r>
        <w:t>Engagement, liquidation et mandatement des dépenses sous Ciril Finances (budget principal et budget annexe de l'EHPAD)</w:t>
      </w:r>
    </w:p>
    <w:p>
      <w:pPr>
        <w:pStyle w:val="ListBullet"/>
        <w:spacing w:after="0"/>
      </w:pPr>
      <w:r>
        <w:t>Suivi administratif des marchés de restauration et de fournitures de l'établissement</w:t>
      </w:r>
    </w:p>
    <w:p>
      <w:pPr>
        <w:pStyle w:val="ListBullet"/>
        <w:spacing w:after="0"/>
      </w:pPr>
      <w:r>
        <w:t>Accueil du public et instruction des demandes d'aides facultatives</w:t>
      </w:r>
    </w:p>
    <w:p>
      <w:pPr>
        <w:spacing w:after="20"/>
      </w:pPr>
      <w:r>
        <w:rPr>
          <w:b/>
          <w:i w:val="0"/>
        </w:rPr>
        <w:t>Secrétaire comptable — du 04/09/2000 au 31/08/2004</w:t>
      </w:r>
    </w:p>
    <w:p>
      <w:pPr>
        <w:spacing w:after="20"/>
      </w:pPr>
      <w:r>
        <w:rPr>
          <w:b w:val="0"/>
          <w:i/>
        </w:rPr>
        <w:t>Fiducial, Niort (CDI)</w:t>
      </w:r>
    </w:p>
    <w:p>
      <w:pPr>
        <w:pStyle w:val="ListBullet"/>
        <w:spacing w:after="0"/>
      </w:pPr>
      <w:r>
        <w:t>Saisie comptable et préparation des déclarations de TVA pour un portefeuille de 70 TPE</w:t>
      </w:r>
    </w:p>
    <w:p>
      <w:pPr>
        <w:pStyle w:val="ListBullet"/>
        <w:spacing w:after="0"/>
      </w:pPr>
      <w:r>
        <w:t>Secrétariat de l'agence : agenda, courrier, classement des dossiers clients</w:t>
      </w:r>
    </w:p>
    <w:p>
      <w:pPr>
        <w:spacing w:before="160" w:after="60"/>
      </w:pPr>
      <w:r>
        <w:rPr>
          <w:b/>
          <w:color w:val="455A64"/>
          <w:sz w:val="24"/>
        </w:rPr>
        <w:t>Formation initiale</w:t>
      </w:r>
    </w:p>
    <w:p>
      <w:pPr>
        <w:spacing w:after="20"/>
      </w:pPr>
      <w:r>
        <w:rPr>
          <w:b/>
          <w:i w:val="0"/>
        </w:rPr>
        <w:t>Préparation au concours de rédacteur territorial — 2011 – 2012</w:t>
      </w:r>
    </w:p>
    <w:p>
      <w:pPr>
        <w:spacing w:after="20"/>
      </w:pPr>
      <w:r>
        <w:rPr>
          <w:b w:val="0"/>
          <w:i/>
        </w:rPr>
        <w:t>CNFPT – Délégation Poitou-Charentes</w:t>
      </w:r>
    </w:p>
    <w:p>
      <w:pPr>
        <w:spacing w:after="20"/>
      </w:pPr>
      <w:r>
        <w:rPr>
          <w:b/>
          <w:i w:val="0"/>
        </w:rPr>
        <w:t>BTS Assistant de gestion de PME-PMI — 1998 – 2000</w:t>
      </w:r>
    </w:p>
    <w:p>
      <w:pPr>
        <w:spacing w:after="20"/>
      </w:pPr>
      <w:r>
        <w:rPr>
          <w:b w:val="0"/>
          <w:i/>
        </w:rPr>
        <w:t>Lycée Saint-Exupéry, La Rochelle</w:t>
      </w:r>
    </w:p>
    <w:p>
      <w:pPr>
        <w:spacing w:after="20"/>
      </w:pPr>
      <w:r>
        <w:rPr>
          <w:b/>
          <w:i w:val="0"/>
        </w:rPr>
        <w:t>Baccalauréat STT – Action et communication administratives — 1998</w:t>
      </w:r>
    </w:p>
    <w:p>
      <w:pPr>
        <w:spacing w:after="20"/>
      </w:pPr>
      <w:r>
        <w:rPr>
          <w:b w:val="0"/>
          <w:i/>
        </w:rPr>
        <w:t>Lycée Valin, La Rochelle</w:t>
      </w:r>
    </w:p>
    <w:p>
      <w:pPr>
        <w:spacing w:before="160" w:after="60"/>
      </w:pPr>
      <w:r>
        <w:rPr>
          <w:b/>
          <w:color w:val="455A64"/>
          <w:sz w:val="24"/>
        </w:rPr>
        <w:t>Compétences</w:t>
      </w:r>
    </w:p>
    <w:p>
      <w:pPr>
        <w:spacing w:after="20"/>
      </w:pPr>
      <w:r>
        <w:rPr>
          <w:b w:val="0"/>
          <w:i w:val="0"/>
        </w:rPr>
        <w:t>Commande publique : Code de la commande publique, Rédaction de DCE (RC, CCAP, AE), Analyse des offres, Secrétariat de CAO, Exécution des marchés (avenants, sous-traitance), Clauses sociales et environnementales</w:t>
      </w:r>
    </w:p>
    <w:p>
      <w:pPr>
        <w:spacing w:after="20"/>
      </w:pPr>
      <w:r>
        <w:rPr>
          <w:b w:val="0"/>
          <w:i w:val="0"/>
        </w:rPr>
        <w:t>Outils : Marco (Agysoft), Marchés Sécurisés, Ciril Finances, Word, Excel, Outlook</w:t>
      </w:r>
    </w:p>
    <w:p>
      <w:pPr>
        <w:spacing w:before="160" w:after="60"/>
      </w:pPr>
      <w:r>
        <w:rPr>
          <w:b/>
          <w:color w:val="455A64"/>
          <w:sz w:val="24"/>
        </w:rPr>
        <w:t>Langues</w:t>
      </w:r>
    </w:p>
    <w:p>
      <w:pPr>
        <w:spacing w:after="20"/>
      </w:pPr>
      <w:r>
        <w:rPr>
          <w:b w:val="0"/>
          <w:i w:val="0"/>
        </w:rPr>
        <w:t>Anglais : niveau scolaire</w:t>
      </w:r>
    </w:p>
    <w:p>
      <w:pPr>
        <w:spacing w:before="160" w:after="60"/>
      </w:pPr>
      <w:r>
        <w:rPr>
          <w:b/>
          <w:color w:val="455A64"/>
          <w:sz w:val="24"/>
        </w:rPr>
        <w:t>Formations continues (CNFPT)</w:t>
      </w:r>
    </w:p>
    <w:p>
      <w:pPr>
        <w:spacing w:after="20"/>
      </w:pPr>
      <w:r>
        <w:rPr>
          <w:b w:val="0"/>
          <w:i w:val="0"/>
        </w:rPr>
        <w:t>Les fondamentaux de la commande publique (5 jours) — CNFPT, 2013</w:t>
      </w:r>
    </w:p>
    <w:p>
      <w:pPr>
        <w:spacing w:after="20"/>
      </w:pPr>
      <w:r>
        <w:rPr>
          <w:b w:val="0"/>
          <w:i w:val="0"/>
        </w:rPr>
        <w:t>Rédiger les clauses du CCAP (3 jours) — CNFPT, 2015</w:t>
      </w:r>
    </w:p>
    <w:p>
      <w:pPr>
        <w:spacing w:after="20"/>
      </w:pPr>
      <w:r>
        <w:rPr>
          <w:b w:val="0"/>
          <w:i w:val="0"/>
        </w:rPr>
        <w:t>La réforme des marchés publics de 2016 (2 jours) — CNFPT, 2016</w:t>
      </w:r>
    </w:p>
    <w:p>
      <w:pPr>
        <w:spacing w:after="20"/>
      </w:pPr>
      <w:r>
        <w:rPr>
          <w:b w:val="0"/>
          <w:i w:val="0"/>
        </w:rPr>
        <w:t>Intégrer des clauses sociales dans les marchés publics (2 jours) — CNFPT, 2022</w:t>
      </w:r>
    </w:p>
    <w:p>
      <w:pPr>
        <w:spacing w:after="20"/>
      </w:pPr>
      <w:r>
        <w:rPr>
          <w:b w:val="0"/>
          <w:i w:val="0"/>
        </w:rPr>
        <w:t>Actualité du Code de la commande publique (1 jour) — CNFPT, 2024</w:t>
      </w:r>
    </w:p>
    <w:p>
      <w:pPr>
        <w:spacing w:before="160" w:after="60"/>
      </w:pPr>
      <w:r>
        <w:rPr>
          <w:b/>
          <w:color w:val="455A64"/>
          <w:sz w:val="24"/>
        </w:rPr>
        <w:t>Centres d'intérêt</w:t>
      </w:r>
    </w:p>
    <w:p>
      <w:pPr>
        <w:spacing w:after="20"/>
      </w:pPr>
      <w:r>
        <w:rPr>
          <w:b w:val="0"/>
          <w:i w:val="0"/>
        </w:rPr>
        <w:t>Chant choral, Randonnée, Jardinage</w:t>
      </w:r>
    </w:p>
    <w:p>
      <w:pPr>
        <w:spacing w:before="160" w:after="60"/>
      </w:pPr>
      <w:r>
        <w:rPr>
          <w:b/>
          <w:color w:val="455A64"/>
          <w:sz w:val="24"/>
        </w:rPr>
        <w:t>Concours</w:t>
      </w:r>
    </w:p>
    <w:p>
      <w:pPr>
        <w:pStyle w:val="ListBullet"/>
        <w:spacing w:after="0"/>
      </w:pPr>
      <w:r>
        <w:t>Lauréate du concours de rédacteur territorial (session 2012)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